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026C" w:rsidRDefault="00625AE6">
      <w:pPr>
        <w:spacing w:line="36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PAN AFRICAN CHRISTIAN UNIVERSITY (PAC)</w:t>
      </w:r>
    </w:p>
    <w:p w14:paraId="00000002" w14:textId="77777777" w:rsidR="0087026C" w:rsidRDefault="00625AE6">
      <w:pPr>
        <w:spacing w:line="360" w:lineRule="auto"/>
        <w:jc w:val="center"/>
        <w:rPr>
          <w:b/>
        </w:rPr>
      </w:pPr>
      <w:r>
        <w:rPr>
          <w:b/>
        </w:rPr>
        <w:t>EXAMINATION 2020/2021</w:t>
      </w:r>
    </w:p>
    <w:p w14:paraId="00000003" w14:textId="77777777" w:rsidR="0087026C" w:rsidRDefault="00625AE6">
      <w:pPr>
        <w:spacing w:line="360" w:lineRule="auto"/>
        <w:jc w:val="center"/>
        <w:rPr>
          <w:b/>
        </w:rPr>
      </w:pPr>
      <w:r>
        <w:rPr>
          <w:b/>
        </w:rPr>
        <w:t>DEGREE IN BACHELOR OF COMMERCE</w:t>
      </w:r>
    </w:p>
    <w:p w14:paraId="00000004" w14:textId="77777777" w:rsidR="0087026C" w:rsidRDefault="00625AE6">
      <w:pPr>
        <w:pBdr>
          <w:bottom w:val="single" w:sz="12" w:space="2" w:color="000000"/>
        </w:pBdr>
        <w:spacing w:line="360" w:lineRule="auto"/>
        <w:ind w:right="180"/>
        <w:jc w:val="center"/>
        <w:rPr>
          <w:b/>
        </w:rPr>
      </w:pPr>
      <w:r>
        <w:rPr>
          <w:b/>
        </w:rPr>
        <w:t>BUA3313: FINANCIAL ACCOUNTING III - ROYSAMBU EVENING</w:t>
      </w:r>
    </w:p>
    <w:p w14:paraId="00000005" w14:textId="77777777" w:rsidR="0087026C" w:rsidRDefault="00625AE6">
      <w:pPr>
        <w:pBdr>
          <w:bottom w:val="single" w:sz="12" w:space="2" w:color="000000"/>
        </w:pBdr>
        <w:spacing w:line="360" w:lineRule="auto"/>
        <w:ind w:right="180"/>
        <w:rPr>
          <w:b/>
        </w:rPr>
      </w:pPr>
      <w:r>
        <w:rPr>
          <w:b/>
        </w:rPr>
        <w:t>DATE:   APRIL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TIME: 3 HOURS</w:t>
      </w:r>
    </w:p>
    <w:p w14:paraId="00000006" w14:textId="77777777" w:rsidR="0087026C" w:rsidRDefault="00625AE6">
      <w:pPr>
        <w:spacing w:line="360" w:lineRule="auto"/>
        <w:rPr>
          <w:b/>
        </w:rPr>
      </w:pPr>
      <w:r>
        <w:rPr>
          <w:b/>
        </w:rPr>
        <w:t xml:space="preserve">SECTION A: COMPULSORY </w:t>
      </w:r>
    </w:p>
    <w:p w14:paraId="00000007" w14:textId="77777777" w:rsidR="0087026C" w:rsidRDefault="00625AE6">
      <w:pPr>
        <w:spacing w:line="360" w:lineRule="auto"/>
        <w:rPr>
          <w:b/>
        </w:rPr>
      </w:pPr>
      <w:r>
        <w:rPr>
          <w:b/>
        </w:rPr>
        <w:t>QUESTION ONE (10mks)</w:t>
      </w:r>
    </w:p>
    <w:p w14:paraId="00000008" w14:textId="77777777" w:rsidR="0087026C" w:rsidRDefault="00625AE6" w:rsidP="004105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Describe the term liability</w:t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t>1 Mark</w:t>
      </w:r>
      <w:r>
        <w:rPr>
          <w:color w:val="000000"/>
        </w:rPr>
        <w:t>)</w:t>
      </w:r>
    </w:p>
    <w:p w14:paraId="00000009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A" w14:textId="77777777" w:rsidR="0087026C" w:rsidRDefault="00625AE6" w:rsidP="004105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Assume that </w:t>
      </w:r>
      <w:proofErr w:type="spellStart"/>
      <w:r>
        <w:t>Githurai</w:t>
      </w:r>
      <w:proofErr w:type="spellEnd"/>
      <w:r>
        <w:t xml:space="preserve"> National Bank agrees to lend $100,000 on March 1, 2002, to Rocky Co. if Rocky Co. signs a $100,000, 12%, 4-month note. With an interest-bearing note, the amount of assets</w:t>
      </w:r>
      <w:r>
        <w:t xml:space="preserve"> received upon issuance of the note generally equals the note’s face value. </w:t>
      </w:r>
    </w:p>
    <w:p w14:paraId="0000000B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C" w14:textId="77777777" w:rsidR="0087026C" w:rsidRDefault="00625A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Make the necessary journal entries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  <w:t>(</w:t>
      </w:r>
      <w:r>
        <w:t>3 Marks</w:t>
      </w:r>
      <w:r>
        <w:rPr>
          <w:color w:val="000000"/>
        </w:rPr>
        <w:t>)</w:t>
      </w:r>
    </w:p>
    <w:p w14:paraId="0000000D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E" w14:textId="71052C7A" w:rsidR="0087026C" w:rsidRDefault="00625AE6" w:rsidP="004105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Discuss THREE ways to account for and report loss contingencies</w:t>
      </w:r>
      <w:r>
        <w:tab/>
      </w:r>
      <w:r>
        <w:tab/>
      </w:r>
      <w:r w:rsidRPr="0041056A">
        <w:rPr>
          <w:color w:val="000000"/>
        </w:rPr>
        <w:t>(</w:t>
      </w:r>
      <w:r>
        <w:t>3 Marks</w:t>
      </w:r>
      <w:r w:rsidRPr="0041056A">
        <w:rPr>
          <w:color w:val="000000"/>
        </w:rPr>
        <w:t>)</w:t>
      </w:r>
    </w:p>
    <w:p w14:paraId="0000000F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87026C" w:rsidRDefault="00625AE6" w:rsidP="004105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Explain THREE </w:t>
      </w:r>
      <w:proofErr w:type="spellStart"/>
      <w:r>
        <w:t>criterias</w:t>
      </w:r>
      <w:proofErr w:type="spellEnd"/>
      <w:r>
        <w:t xml:space="preserve"> that are used to classify a capital lease </w:t>
      </w:r>
      <w:r>
        <w:tab/>
      </w:r>
      <w:r>
        <w:tab/>
        <w:t>(3 Marks)</w:t>
      </w:r>
    </w:p>
    <w:p w14:paraId="00000011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2" w14:textId="77777777" w:rsidR="0087026C" w:rsidRDefault="00625AE6">
      <w:pPr>
        <w:spacing w:after="200"/>
        <w:rPr>
          <w:b/>
        </w:rPr>
      </w:pPr>
      <w:r>
        <w:rPr>
          <w:b/>
        </w:rPr>
        <w:t>SECTION B: ANSWER ANY THREE QUESTIONS</w:t>
      </w:r>
    </w:p>
    <w:p w14:paraId="00000013" w14:textId="77777777" w:rsidR="0087026C" w:rsidRDefault="00625AE6">
      <w:pPr>
        <w:rPr>
          <w:b/>
        </w:rPr>
      </w:pPr>
      <w:r>
        <w:rPr>
          <w:b/>
        </w:rPr>
        <w:t>QUESTION TWO (10mks)</w:t>
      </w:r>
    </w:p>
    <w:p w14:paraId="00000014" w14:textId="77777777" w:rsidR="0087026C" w:rsidRDefault="0087026C">
      <w:pPr>
        <w:rPr>
          <w:b/>
        </w:rPr>
      </w:pPr>
    </w:p>
    <w:p w14:paraId="00000015" w14:textId="77777777" w:rsidR="0087026C" w:rsidRDefault="00625AE6" w:rsidP="003A35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Discuss THREE types of dividends 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00000016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87026C" w:rsidRDefault="00625AE6" w:rsidP="003A35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PK Ltd. made an issue of 1,000,000 equity shares of `10 each at a premium of 1, payable `2 on application, `3 on allotment including premium and ` 3 on first call and the rest on final call. All the shares are subscribed and amounts duly received except 50</w:t>
      </w:r>
      <w:r>
        <w:t xml:space="preserve">,000 shares on the first call which were paid on the final call and a shareholder of 60,000 shares who paid everything on allotment. </w:t>
      </w:r>
    </w:p>
    <w:p w14:paraId="00000018" w14:textId="77777777" w:rsidR="0087026C" w:rsidRDefault="00625AE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Pass journal entries to give effect to these. </w:t>
      </w:r>
      <w:r>
        <w:tab/>
      </w:r>
      <w:r>
        <w:tab/>
      </w:r>
      <w:r>
        <w:tab/>
      </w:r>
      <w:r>
        <w:tab/>
        <w:t>(7 Marks)</w:t>
      </w:r>
    </w:p>
    <w:p w14:paraId="00000019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87026C" w:rsidRDefault="00625AE6">
      <w:pPr>
        <w:rPr>
          <w:b/>
        </w:rPr>
      </w:pPr>
      <w:r>
        <w:rPr>
          <w:b/>
        </w:rPr>
        <w:t>QUESTION THREE (10mks)</w:t>
      </w:r>
    </w:p>
    <w:p w14:paraId="0000001B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C" w14:textId="77777777" w:rsidR="0087026C" w:rsidRDefault="00625AE6" w:rsidP="003A35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Discuss THREE types of bonds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(3 Marks)</w:t>
      </w:r>
    </w:p>
    <w:p w14:paraId="0000001D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E" w14:textId="77777777" w:rsidR="0087026C" w:rsidRDefault="00625AE6" w:rsidP="003A35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XYZ Company issued $800,000 of 10%, 10-year term bonds at 100 i.e. at par (100% of the face value) dated January 1, 2004, with interest payable semiannually on January 1 and July 1. The accounting period for the company ends on December 31. Pass the journa</w:t>
      </w:r>
      <w:r>
        <w:t>l entries</w:t>
      </w:r>
      <w:r>
        <w:tab/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>(7 Marks)</w:t>
      </w:r>
    </w:p>
    <w:p w14:paraId="0000001F" w14:textId="77777777" w:rsidR="0087026C" w:rsidRDefault="0087026C"/>
    <w:p w14:paraId="00000020" w14:textId="77777777" w:rsidR="0087026C" w:rsidRDefault="00625AE6">
      <w:pPr>
        <w:rPr>
          <w:b/>
        </w:rPr>
      </w:pPr>
      <w:r>
        <w:rPr>
          <w:b/>
        </w:rPr>
        <w:t>QUESTION FOUR (10mks)</w:t>
      </w:r>
    </w:p>
    <w:p w14:paraId="00000021" w14:textId="77777777" w:rsidR="0087026C" w:rsidRDefault="0087026C">
      <w:pPr>
        <w:rPr>
          <w:b/>
        </w:rPr>
      </w:pPr>
    </w:p>
    <w:p w14:paraId="00000022" w14:textId="77777777" w:rsidR="0087026C" w:rsidRDefault="00625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Differentiate between the following terms:</w:t>
      </w:r>
    </w:p>
    <w:p w14:paraId="00000023" w14:textId="77777777" w:rsidR="0087026C" w:rsidRDefault="00625A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Stated and effective interest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0000024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25" w14:textId="77777777" w:rsidR="0087026C" w:rsidRDefault="00625A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Face and maturity amount      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0000026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8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9" w14:textId="77777777" w:rsidR="0087026C" w:rsidRDefault="00625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lastRenderedPageBreak/>
        <w:t xml:space="preserve">Discuss the THREE primary categories of stockholders equity </w:t>
      </w:r>
      <w:r>
        <w:tab/>
      </w:r>
      <w:r>
        <w:rPr>
          <w:color w:val="000000"/>
        </w:rPr>
        <w:tab/>
      </w:r>
      <w:r>
        <w:t>(6 Marks)</w:t>
      </w:r>
      <w:r>
        <w:rPr>
          <w:color w:val="000000"/>
        </w:rPr>
        <w:t xml:space="preserve"> </w:t>
      </w:r>
    </w:p>
    <w:p w14:paraId="0000002A" w14:textId="77777777" w:rsidR="0087026C" w:rsidRDefault="00625AE6">
      <w:pPr>
        <w:spacing w:after="200"/>
        <w:rPr>
          <w:b/>
        </w:rPr>
      </w:pPr>
      <w:r>
        <w:rPr>
          <w:b/>
        </w:rPr>
        <w:t>QUESTION FIVE (10mks)</w:t>
      </w:r>
    </w:p>
    <w:p w14:paraId="0000002B" w14:textId="77777777" w:rsidR="0087026C" w:rsidRDefault="00625AE6">
      <w:pPr>
        <w:numPr>
          <w:ilvl w:val="0"/>
          <w:numId w:val="4"/>
        </w:numPr>
        <w:jc w:val="both"/>
      </w:pPr>
      <w:proofErr w:type="spellStart"/>
      <w:r>
        <w:t>Nyaru</w:t>
      </w:r>
      <w:proofErr w:type="spellEnd"/>
      <w:r>
        <w:t xml:space="preserve"> Company plans to produce a product with a new machine that has a cash price of approximately Sh.32</w:t>
      </w:r>
      <w:proofErr w:type="gramStart"/>
      <w:r>
        <w:t>,000</w:t>
      </w:r>
      <w:proofErr w:type="gramEnd"/>
      <w:r>
        <w:t xml:space="preserve"> and an estimated life of 10 years with no salvage value. </w:t>
      </w:r>
      <w:proofErr w:type="spellStart"/>
      <w:r>
        <w:t>Nyaru</w:t>
      </w:r>
      <w:proofErr w:type="spellEnd"/>
      <w:r>
        <w:t xml:space="preserve"> Company does not have enough money and plans to lea</w:t>
      </w:r>
      <w:r>
        <w:t xml:space="preserve">se the asset starting in December 2003. </w:t>
      </w:r>
      <w:proofErr w:type="spellStart"/>
      <w:r>
        <w:t>Nyaru</w:t>
      </w:r>
      <w:proofErr w:type="spellEnd"/>
      <w:r>
        <w:t xml:space="preserve"> will lease the machine for five years, with annual payments of Sh.10</w:t>
      </w:r>
      <w:proofErr w:type="gramStart"/>
      <w:r>
        <w:t>,000</w:t>
      </w:r>
      <w:proofErr w:type="gramEnd"/>
      <w:r>
        <w:t xml:space="preserve"> payable at the end of each of the five years. The machine will become the property of the lessor at the end of the lease period. If </w:t>
      </w:r>
      <w:proofErr w:type="spellStart"/>
      <w:r>
        <w:t>Nyaru</w:t>
      </w:r>
      <w:proofErr w:type="spellEnd"/>
      <w:r>
        <w:t xml:space="preserve"> had chosen to borrow sufficient cash to purchase the machine, it would have paid interest at an annual rate of 16%. Pass the necessary journal entries. 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14:paraId="0000002C" w14:textId="77777777" w:rsidR="0087026C" w:rsidRDefault="0087026C">
      <w:pPr>
        <w:ind w:left="720"/>
        <w:jc w:val="both"/>
      </w:pPr>
    </w:p>
    <w:p w14:paraId="0000002D" w14:textId="77777777" w:rsidR="0087026C" w:rsidRDefault="00625AE6">
      <w:pPr>
        <w:spacing w:after="200"/>
        <w:rPr>
          <w:b/>
        </w:rPr>
      </w:pPr>
      <w:r>
        <w:rPr>
          <w:b/>
        </w:rPr>
        <w:t>QUESTION SIX (10mks)</w:t>
      </w:r>
    </w:p>
    <w:p w14:paraId="0000002E" w14:textId="77777777" w:rsidR="0087026C" w:rsidRDefault="00625AE6" w:rsidP="003A3505">
      <w:pPr>
        <w:numPr>
          <w:ilvl w:val="0"/>
          <w:numId w:val="11"/>
        </w:numPr>
      </w:pPr>
      <w:bookmarkStart w:id="1" w:name="_GoBack"/>
      <w:r>
        <w:t>A company with a total of 1,000,000 shares declares a dividend of</w:t>
      </w:r>
      <w:r>
        <w:t xml:space="preserve"> </w:t>
      </w:r>
      <w:proofErr w:type="spellStart"/>
      <w:r>
        <w:t>Kes</w:t>
      </w:r>
      <w:proofErr w:type="spellEnd"/>
      <w:r>
        <w:t xml:space="preserve"> 4 per share in July 2020 but pays the amount on December 31st 2020. Pass the necessary journal entries if the company's year ends on 30th June 2020. </w:t>
      </w:r>
      <w:r>
        <w:tab/>
      </w:r>
      <w:r>
        <w:tab/>
      </w:r>
      <w:r>
        <w:tab/>
        <w:t>(4 Marks)</w:t>
      </w:r>
    </w:p>
    <w:p w14:paraId="0000002F" w14:textId="77777777" w:rsidR="0087026C" w:rsidRDefault="0087026C">
      <w:pPr>
        <w:ind w:left="720"/>
      </w:pPr>
    </w:p>
    <w:p w14:paraId="00000030" w14:textId="77777777" w:rsidR="0087026C" w:rsidRDefault="00625AE6" w:rsidP="003A3505">
      <w:pPr>
        <w:numPr>
          <w:ilvl w:val="0"/>
          <w:numId w:val="11"/>
        </w:numPr>
      </w:pPr>
      <w:r>
        <w:t>Discuss THREE Generally Accepted Accounting Principles</w:t>
      </w:r>
      <w:r>
        <w:tab/>
      </w:r>
      <w:r>
        <w:tab/>
      </w:r>
      <w:r>
        <w:tab/>
        <w:t>(6 Marks)</w:t>
      </w:r>
    </w:p>
    <w:bookmarkEnd w:id="1"/>
    <w:p w14:paraId="00000031" w14:textId="77777777" w:rsidR="0087026C" w:rsidRDefault="0087026C">
      <w:pPr>
        <w:ind w:left="720"/>
      </w:pPr>
    </w:p>
    <w:p w14:paraId="00000032" w14:textId="77777777" w:rsidR="0087026C" w:rsidRDefault="0087026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sectPr w:rsidR="0087026C">
      <w:footerReference w:type="default" r:id="rId7"/>
      <w:pgSz w:w="11906" w:h="16838"/>
      <w:pgMar w:top="360" w:right="1440" w:bottom="36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E3F1" w14:textId="77777777" w:rsidR="00625AE6" w:rsidRDefault="00625AE6">
      <w:r>
        <w:separator/>
      </w:r>
    </w:p>
  </w:endnote>
  <w:endnote w:type="continuationSeparator" w:id="0">
    <w:p w14:paraId="494952E3" w14:textId="77777777" w:rsidR="00625AE6" w:rsidRDefault="006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87026C" w:rsidRDefault="00625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1056A">
      <w:rPr>
        <w:color w:val="000000"/>
      </w:rPr>
      <w:fldChar w:fldCharType="separate"/>
    </w:r>
    <w:r w:rsidR="003A3505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87026C" w:rsidRDefault="008702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DEDF8" w14:textId="77777777" w:rsidR="00625AE6" w:rsidRDefault="00625AE6">
      <w:r>
        <w:separator/>
      </w:r>
    </w:p>
  </w:footnote>
  <w:footnote w:type="continuationSeparator" w:id="0">
    <w:p w14:paraId="672C65E3" w14:textId="77777777" w:rsidR="00625AE6" w:rsidRDefault="0062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D5A"/>
    <w:multiLevelType w:val="multilevel"/>
    <w:tmpl w:val="405ECA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63F3303"/>
    <w:multiLevelType w:val="multilevel"/>
    <w:tmpl w:val="6898FE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AA7250C"/>
    <w:multiLevelType w:val="multilevel"/>
    <w:tmpl w:val="CCD839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C552AE9"/>
    <w:multiLevelType w:val="multilevel"/>
    <w:tmpl w:val="DCC8A0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7E41B68"/>
    <w:multiLevelType w:val="multilevel"/>
    <w:tmpl w:val="1C6CA4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DAF46ED"/>
    <w:multiLevelType w:val="multilevel"/>
    <w:tmpl w:val="83027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0574526"/>
    <w:multiLevelType w:val="multilevel"/>
    <w:tmpl w:val="1F58F1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61F12A0"/>
    <w:multiLevelType w:val="multilevel"/>
    <w:tmpl w:val="58DC80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714253C"/>
    <w:multiLevelType w:val="multilevel"/>
    <w:tmpl w:val="4D3A33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18128D1"/>
    <w:multiLevelType w:val="multilevel"/>
    <w:tmpl w:val="04A238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9796CBB"/>
    <w:multiLevelType w:val="multilevel"/>
    <w:tmpl w:val="012A2A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C"/>
    <w:rsid w:val="003A3505"/>
    <w:rsid w:val="0041056A"/>
    <w:rsid w:val="00625AE6"/>
    <w:rsid w:val="008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92E41-A3B7-4225-8E2A-CC04B465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C. Kiptoon</cp:lastModifiedBy>
  <cp:revision>3</cp:revision>
  <dcterms:created xsi:type="dcterms:W3CDTF">2021-04-06T14:46:00Z</dcterms:created>
  <dcterms:modified xsi:type="dcterms:W3CDTF">2021-04-06T14:47:00Z</dcterms:modified>
</cp:coreProperties>
</file>