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PAN AFRICAN CHRISTIAN UNIVERSITY (PAC)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EXAMINATION 2020/2021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BACHELOR IN BUSINESS INFORMATION TECHNOLOGY</w:t>
      </w:r>
    </w:p>
    <w:p w:rsidR="00000000" w:rsidDel="00000000" w:rsidP="00000000" w:rsidRDefault="00000000" w:rsidRPr="00000000" w14:paraId="00000005">
      <w:pPr>
        <w:pBdr>
          <w:bottom w:color="000000" w:space="2" w:sz="12" w:val="single"/>
        </w:pBdr>
        <w:spacing w:line="360" w:lineRule="auto"/>
        <w:ind w:right="180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BCM 212: SPECIAL COST ACCOUNTING - ROYSAMBU EVENING</w:t>
      </w:r>
    </w:p>
    <w:p w:rsidR="00000000" w:rsidDel="00000000" w:rsidP="00000000" w:rsidRDefault="00000000" w:rsidRPr="00000000" w14:paraId="00000006">
      <w:pPr>
        <w:pBdr>
          <w:bottom w:color="000000" w:space="2" w:sz="12" w:val="single"/>
        </w:pBdr>
        <w:spacing w:line="360" w:lineRule="auto"/>
        <w:ind w:right="180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DATE:   AUGUST 2020</w:t>
        <w:tab/>
        <w:tab/>
        <w:tab/>
        <w:t xml:space="preserve">                    </w:t>
        <w:tab/>
        <w:tab/>
        <w:t xml:space="preserve">        TIME: 2 HOURS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INSTRUCTIONS:</w:t>
        <w:tab/>
        <w:t xml:space="preserve">ANSWER QUESTION ONE AND ANY OTHER 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Question One (10mks)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Amazon Steels Inc. is a metal- and woodcutting manufacturer, selling products to the home construction market. Consider the following data for 2017: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Sandpaper                                                                                             Kes 2,000 </w:t>
      </w:r>
    </w:p>
    <w:p w:rsidR="00000000" w:rsidDel="00000000" w:rsidP="00000000" w:rsidRDefault="00000000" w:rsidRPr="00000000" w14:paraId="0000000B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Materials handling costs                                                                            70,000 </w:t>
      </w:r>
    </w:p>
    <w:p w:rsidR="00000000" w:rsidDel="00000000" w:rsidP="00000000" w:rsidRDefault="00000000" w:rsidRPr="00000000" w14:paraId="0000000C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Lubricants and coolants                                                                               5,000 </w:t>
      </w:r>
    </w:p>
    <w:p w:rsidR="00000000" w:rsidDel="00000000" w:rsidP="00000000" w:rsidRDefault="00000000" w:rsidRPr="00000000" w14:paraId="0000000D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Miscellaneous indirect manufacturing labor                                                   ? </w:t>
      </w:r>
    </w:p>
    <w:p w:rsidR="00000000" w:rsidDel="00000000" w:rsidP="00000000" w:rsidRDefault="00000000" w:rsidRPr="00000000" w14:paraId="0000000E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 manufacturing labor                                                                      300,000 </w:t>
      </w:r>
    </w:p>
    <w:p w:rsidR="00000000" w:rsidDel="00000000" w:rsidP="00000000" w:rsidRDefault="00000000" w:rsidRPr="00000000" w14:paraId="0000000F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 materials inventory Jan. 1, 2017                                                     40,000 </w:t>
      </w:r>
    </w:p>
    <w:p w:rsidR="00000000" w:rsidDel="00000000" w:rsidP="00000000" w:rsidRDefault="00000000" w:rsidRPr="00000000" w14:paraId="00000010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 materials inventory Dec. 31, 2017                                                  50,000 </w:t>
      </w:r>
    </w:p>
    <w:p w:rsidR="00000000" w:rsidDel="00000000" w:rsidP="00000000" w:rsidRDefault="00000000" w:rsidRPr="00000000" w14:paraId="00000011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Finished goods inventory Jan. 1, 2017                                                     100,000 </w:t>
      </w:r>
    </w:p>
    <w:p w:rsidR="00000000" w:rsidDel="00000000" w:rsidP="00000000" w:rsidRDefault="00000000" w:rsidRPr="00000000" w14:paraId="00000012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Finished goods inventory Dec. 31, 2017                                                  150,000 </w:t>
      </w:r>
    </w:p>
    <w:p w:rsidR="00000000" w:rsidDel="00000000" w:rsidP="00000000" w:rsidRDefault="00000000" w:rsidRPr="00000000" w14:paraId="00000013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Work-in-process inventory Jan. 1, 2017                                                     10,000 </w:t>
      </w:r>
    </w:p>
    <w:p w:rsidR="00000000" w:rsidDel="00000000" w:rsidP="00000000" w:rsidRDefault="00000000" w:rsidRPr="00000000" w14:paraId="00000014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Work-in-process inventory Dec. 31, 2017                                                  14,000 </w:t>
      </w:r>
    </w:p>
    <w:p w:rsidR="00000000" w:rsidDel="00000000" w:rsidP="00000000" w:rsidRDefault="00000000" w:rsidRPr="00000000" w14:paraId="00000015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Plant leasing costs                                                                                       54,000 </w:t>
      </w:r>
    </w:p>
    <w:p w:rsidR="00000000" w:rsidDel="00000000" w:rsidP="00000000" w:rsidRDefault="00000000" w:rsidRPr="00000000" w14:paraId="00000016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Depreciation—plant equipment                                                                  36,000 </w:t>
      </w:r>
    </w:p>
    <w:p w:rsidR="00000000" w:rsidDel="00000000" w:rsidP="00000000" w:rsidRDefault="00000000" w:rsidRPr="00000000" w14:paraId="00000017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Property taxes on plant equipment                                                                4,000 </w:t>
      </w:r>
    </w:p>
    <w:p w:rsidR="00000000" w:rsidDel="00000000" w:rsidP="00000000" w:rsidRDefault="00000000" w:rsidRPr="00000000" w14:paraId="00000018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Fire insurance on plant equipment                                                                3,000 </w:t>
      </w:r>
    </w:p>
    <w:p w:rsidR="00000000" w:rsidDel="00000000" w:rsidP="00000000" w:rsidRDefault="00000000" w:rsidRPr="00000000" w14:paraId="00000019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 materials purchased                                                                        460,000 </w:t>
      </w:r>
    </w:p>
    <w:p w:rsidR="00000000" w:rsidDel="00000000" w:rsidP="00000000" w:rsidRDefault="00000000" w:rsidRPr="00000000" w14:paraId="0000001A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Revenues                                                                                                1,360,000 </w:t>
      </w:r>
    </w:p>
    <w:p w:rsidR="00000000" w:rsidDel="00000000" w:rsidP="00000000" w:rsidRDefault="00000000" w:rsidRPr="00000000" w14:paraId="0000001B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Marketing promotions                                                                                 60,000 </w:t>
      </w:r>
    </w:p>
    <w:p w:rsidR="00000000" w:rsidDel="00000000" w:rsidP="00000000" w:rsidRDefault="00000000" w:rsidRPr="00000000" w14:paraId="0000001C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Marketing salaries                                                                                     100,000 </w:t>
      </w:r>
    </w:p>
    <w:p w:rsidR="00000000" w:rsidDel="00000000" w:rsidP="00000000" w:rsidRDefault="00000000" w:rsidRPr="00000000" w14:paraId="0000001D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Distribution costs                                                                                        70,000 </w:t>
      </w:r>
    </w:p>
    <w:p w:rsidR="00000000" w:rsidDel="00000000" w:rsidP="00000000" w:rsidRDefault="00000000" w:rsidRPr="00000000" w14:paraId="0000001E">
      <w:pPr>
        <w:ind w:left="36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Customer-service costs                                                                             100,000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ADDITIONAL INFORMATION: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Indirect manufacturing labour included indirect labour 400hrs a rate of Kes 60/hour, overtime premium of 200hrs at a rate of Kes 75/hr, and an idle time of 40hrs at a rate of Kes 25/hr</w:t>
      </w:r>
    </w:p>
    <w:p w:rsidR="00000000" w:rsidDel="00000000" w:rsidP="00000000" w:rsidRDefault="00000000" w:rsidRPr="00000000" w14:paraId="00000021">
      <w:pPr>
        <w:spacing w:after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Required: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prime cost </w:t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2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factory cost </w:t>
        <w:tab/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2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cost of goods manufactured </w:t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2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cost of goods sold </w:t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2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income statement </w:t>
        <w:tab/>
        <w:tab/>
        <w:tab/>
        <w:tab/>
        <w:tab/>
        <w:tab/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2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QUESTION TWO 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Contrast First in First Out and Weighted Average Method</w:t>
        <w:tab/>
        <w:tab/>
        <w:tab/>
        <w:t xml:space="preserve">(4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Allied Chemicals operates a thermo-assembly process as the second of three processes at its plastics plant. Direct materials in thermo-assembly are added at the end of the process. Conversion costs are added evenly during the process. The following data pertain to the thermo-assembly department for June 2012: </w:t>
      </w:r>
      <w:r w:rsidDel="00000000" w:rsidR="00000000" w:rsidRPr="00000000">
        <w:rPr>
          <w:rtl w:val="0"/>
        </w:rPr>
      </w:r>
    </w:p>
    <w:tbl>
      <w:tblPr>
        <w:tblStyle w:val="Table1"/>
        <w:tblW w:w="8650.0" w:type="dxa"/>
        <w:jc w:val="left"/>
        <w:tblInd w:w="0.0" w:type="dxa"/>
        <w:tblLayout w:type="fixed"/>
        <w:tblLook w:val="0400"/>
      </w:tblPr>
      <w:tblGrid>
        <w:gridCol w:w="2856"/>
        <w:gridCol w:w="1603"/>
        <w:gridCol w:w="1465"/>
        <w:gridCol w:w="1123"/>
        <w:gridCol w:w="1603"/>
        <w:tblGridChange w:id="0">
          <w:tblGrid>
            <w:gridCol w:w="2856"/>
            <w:gridCol w:w="1603"/>
            <w:gridCol w:w="1465"/>
            <w:gridCol w:w="1123"/>
            <w:gridCol w:w="1603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Units Sold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Physical Units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Total Cost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Direct Materials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Conversion Cost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Beginning WIP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                   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          26,100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18,000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            8,100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Degree of Completion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60%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Started with in current period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                 275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To be accounted for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Completed and Transferred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             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      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Ending WIP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               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       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Degree of Completion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50%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Total Cost added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          36,180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19,800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                              16,380</w:t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360" w:hanging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Required: Using First in First out method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Calculate the equivalent units </w:t>
        <w:tab/>
        <w:tab/>
        <w:tab/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2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Calculate the direct and total cost </w:t>
        <w:tab/>
        <w:tab/>
        <w:tab/>
        <w:tab/>
        <w:tab/>
        <w:t xml:space="preserve">(2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0" w:hanging="360"/>
        <w:rPr>
          <w:rFonts w:ascii="Garamond" w:cs="Garamond" w:eastAsia="Garamond" w:hAnsi="Garamond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Assign cost to completed goods and Work in Progress</w:t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2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QUESTION THREE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Assume that Mary has a fixed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cost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 of Kes 200,000, a selling price of Kes 20,000 and a variable cost per unit of Kes 12,000. Calculate the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contribution margin.</w:t>
        <w:tab/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4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Explain three methods of expressing Cost Volume Price relationships </w:t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6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2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QUESTION 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Differentiate between flexible budget variance and static sales volume variance </w:t>
        <w:tab/>
        <w:t xml:space="preserve">(4 Marks)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From the table below, calculate the variances and flexible budget, assuming that the company budgeted for a selling price of Kes 120. Also, the company estimated the following standard cost per output: direct materials Kes 60, direct labour Kes 16, overhead Kes 12 and fixed cost Kes 27.6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(6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left="360" w:hanging="720"/>
        <w:rPr>
          <w:rFonts w:ascii="Garamond" w:cs="Garamond" w:eastAsia="Garamond" w:hAnsi="Garamond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6930.0" w:type="dxa"/>
        <w:jc w:val="left"/>
        <w:tblInd w:w="905.0" w:type="dxa"/>
        <w:tblLayout w:type="fixed"/>
        <w:tblLook w:val="0400"/>
      </w:tblPr>
      <w:tblGrid>
        <w:gridCol w:w="2625"/>
        <w:gridCol w:w="1470"/>
        <w:gridCol w:w="1560"/>
        <w:gridCol w:w="1275"/>
        <w:tblGridChange w:id="0">
          <w:tblGrid>
            <w:gridCol w:w="2625"/>
            <w:gridCol w:w="1470"/>
            <w:gridCol w:w="1560"/>
            <w:gridCol w:w="1275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Units Sold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Actual Results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Static Budget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Static Volume Variance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Units Sold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12,000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Revenue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1,250,000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1,440,000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Variable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Direct material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621,600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720,000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Direct Labour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198,000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192,000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Manufacturing Overhead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130,500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144,000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Total Variable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Contribution Margin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Fixed manufacturing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285,000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276,000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Garamond" w:cs="Garamond" w:eastAsia="Garamond" w:hAnsi="Garamond"/>
                <w:b w:val="1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rtl w:val="0"/>
              </w:rPr>
              <w:t xml:space="preserve">Operating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firstLine="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QUESTION 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rPr>
          <w:rFonts w:ascii="Garamond" w:cs="Garamond" w:eastAsia="Garamond" w:hAnsi="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Explain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the FIVE cost estimation methods </w:t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5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Outline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the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FIVE-step 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decision-making process for any company </w:t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5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ind w:hanging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before="24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QUESTION SIX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480" w:lineRule="auto"/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Differentiate between marginal costing and absorption costing. </w:t>
        <w:tab/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2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480" w:lineRule="auto"/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Discuss Joint and By Product costing method</w:t>
        <w:tab/>
        <w:tab/>
        <w:tab/>
        <w:tab/>
        <w:tab/>
        <w:t xml:space="preserve">(2 Marks)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36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iscuss THREE types of inventories that a firm can hold </w:t>
        <w:tab/>
        <w:tab/>
        <w:tab/>
        <w:t xml:space="preserve">(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6 Marks</w:t>
      </w: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480" w:lineRule="auto"/>
        <w:ind w:hanging="720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360" w:top="36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